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BB2" w:rsidRPr="00347BB2" w:rsidRDefault="00347BB2" w:rsidP="000B01D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47BB2">
        <w:rPr>
          <w:rFonts w:ascii="Times New Roman" w:hAnsi="Times New Roman" w:cs="Times New Roman"/>
          <w:sz w:val="24"/>
          <w:szCs w:val="24"/>
        </w:rPr>
        <w:t>Альтенгоф Олеся Михайловна</w:t>
      </w:r>
    </w:p>
    <w:p w:rsidR="00347BB2" w:rsidRPr="00347BB2" w:rsidRDefault="00347BB2" w:rsidP="000B01D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347BB2">
        <w:rPr>
          <w:rFonts w:ascii="Times New Roman" w:hAnsi="Times New Roman" w:cs="Times New Roman"/>
          <w:sz w:val="24"/>
          <w:szCs w:val="24"/>
        </w:rPr>
        <w:t>исполнительный директор, и.о. заведующего лаборатории,</w:t>
      </w:r>
    </w:p>
    <w:p w:rsidR="00347BB2" w:rsidRPr="00347BB2" w:rsidRDefault="00347BB2" w:rsidP="000B01D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347BB2">
        <w:rPr>
          <w:rFonts w:ascii="Times New Roman" w:hAnsi="Times New Roman" w:cs="Times New Roman"/>
          <w:sz w:val="24"/>
          <w:szCs w:val="24"/>
        </w:rPr>
        <w:t>ветеринарный врач ООО «Алекрис-консалтинг»</w:t>
      </w:r>
    </w:p>
    <w:bookmarkEnd w:id="0"/>
    <w:p w:rsidR="00347BB2" w:rsidRDefault="00347BB2" w:rsidP="000B01D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347BB2" w:rsidRPr="00347BB2" w:rsidRDefault="00347BB2" w:rsidP="000B01D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0B01D9" w:rsidRPr="00461AA8" w:rsidRDefault="000B01D9" w:rsidP="000B01D9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61AA8">
        <w:rPr>
          <w:rFonts w:ascii="Times New Roman" w:hAnsi="Times New Roman" w:cs="Times New Roman"/>
          <w:b/>
          <w:sz w:val="26"/>
          <w:szCs w:val="26"/>
        </w:rPr>
        <w:t xml:space="preserve">Отбор проб для серологической диагностической оценки (мониторинга) стада  </w:t>
      </w:r>
    </w:p>
    <w:p w:rsidR="000B01D9" w:rsidRPr="00BD2CEF" w:rsidRDefault="000B01D9" w:rsidP="000B01D9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01D9" w:rsidRDefault="000B01D9" w:rsidP="000B01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2CEF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B01D9" w:rsidRDefault="000B01D9" w:rsidP="000B01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Оценить эпизоотический и/или иммунный статус животных всех половозрастных групп животных в отношении актуальных для каждого хозяйства инфекционных болезней.</w:t>
      </w:r>
    </w:p>
    <w:p w:rsidR="003C3BB8" w:rsidRDefault="003C3BB8" w:rsidP="000B01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B01D9" w:rsidRPr="00C60A43" w:rsidRDefault="000B01D9" w:rsidP="000B01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0A43">
        <w:rPr>
          <w:rFonts w:ascii="Times New Roman" w:hAnsi="Times New Roman" w:cs="Times New Roman"/>
          <w:b/>
          <w:sz w:val="24"/>
          <w:szCs w:val="24"/>
          <w:u w:val="single"/>
        </w:rPr>
        <w:t>Периодичность исследования:</w:t>
      </w:r>
    </w:p>
    <w:p w:rsidR="000B01D9" w:rsidRDefault="000B01D9" w:rsidP="000B01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 раз в месяц</w:t>
      </w:r>
    </w:p>
    <w:p w:rsidR="000B01D9" w:rsidRDefault="000B01D9" w:rsidP="000B01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 раз в квартал</w:t>
      </w:r>
    </w:p>
    <w:p w:rsidR="000B01D9" w:rsidRDefault="000B01D9" w:rsidP="000B01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 раза в год</w:t>
      </w:r>
    </w:p>
    <w:p w:rsidR="003C3BB8" w:rsidRDefault="003C3BB8" w:rsidP="000B01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B01D9" w:rsidRPr="00BC0294" w:rsidRDefault="000B01D9" w:rsidP="000B01D9">
      <w:pPr>
        <w:rPr>
          <w:b/>
          <w:u w:val="single"/>
          <w:lang w:eastAsia="en-US"/>
        </w:rPr>
      </w:pPr>
      <w:r w:rsidRPr="00BC0294">
        <w:rPr>
          <w:b/>
          <w:u w:val="single"/>
          <w:lang w:eastAsia="en-US"/>
        </w:rPr>
        <w:t>Перечень заболеваний, на которые целесообразно проводить серомониторинг:</w:t>
      </w:r>
    </w:p>
    <w:p w:rsidR="000B01D9" w:rsidRDefault="000B01D9" w:rsidP="000B01D9">
      <w:pPr>
        <w:pStyle w:val="a7"/>
        <w:numPr>
          <w:ilvl w:val="0"/>
          <w:numId w:val="1"/>
        </w:numPr>
        <w:rPr>
          <w:lang w:eastAsia="en-US"/>
        </w:rPr>
      </w:pPr>
      <w:r>
        <w:rPr>
          <w:lang w:eastAsia="en-US"/>
        </w:rPr>
        <w:t>Репродуктивно-респираторный синдром свиней</w:t>
      </w:r>
    </w:p>
    <w:p w:rsidR="000B01D9" w:rsidRDefault="000B01D9" w:rsidP="000B01D9">
      <w:pPr>
        <w:pStyle w:val="a7"/>
        <w:numPr>
          <w:ilvl w:val="0"/>
          <w:numId w:val="1"/>
        </w:numPr>
        <w:rPr>
          <w:lang w:eastAsia="en-US"/>
        </w:rPr>
      </w:pPr>
      <w:r>
        <w:rPr>
          <w:lang w:eastAsia="en-US"/>
        </w:rPr>
        <w:t>Актинобациллярная плевропневмония свиней</w:t>
      </w:r>
    </w:p>
    <w:p w:rsidR="000B01D9" w:rsidRDefault="000B01D9" w:rsidP="000B01D9">
      <w:pPr>
        <w:pStyle w:val="a7"/>
        <w:numPr>
          <w:ilvl w:val="0"/>
          <w:numId w:val="1"/>
        </w:numPr>
        <w:rPr>
          <w:lang w:eastAsia="en-US"/>
        </w:rPr>
      </w:pPr>
      <w:r>
        <w:rPr>
          <w:lang w:eastAsia="en-US"/>
        </w:rPr>
        <w:t>Гемофилёзный полисерозит свиней</w:t>
      </w:r>
    </w:p>
    <w:p w:rsidR="000B01D9" w:rsidRDefault="000B01D9" w:rsidP="000B01D9">
      <w:pPr>
        <w:pStyle w:val="a7"/>
        <w:numPr>
          <w:ilvl w:val="0"/>
          <w:numId w:val="1"/>
        </w:numPr>
        <w:rPr>
          <w:lang w:eastAsia="en-US"/>
        </w:rPr>
      </w:pPr>
      <w:r>
        <w:rPr>
          <w:lang w:eastAsia="en-US"/>
        </w:rPr>
        <w:t>Энзоотическая пневмония свиней</w:t>
      </w:r>
    </w:p>
    <w:p w:rsidR="000B01D9" w:rsidRDefault="000B01D9" w:rsidP="000B01D9">
      <w:pPr>
        <w:pStyle w:val="a7"/>
        <w:numPr>
          <w:ilvl w:val="0"/>
          <w:numId w:val="1"/>
        </w:numPr>
        <w:rPr>
          <w:lang w:eastAsia="en-US"/>
        </w:rPr>
      </w:pPr>
      <w:r>
        <w:rPr>
          <w:lang w:eastAsia="en-US"/>
        </w:rPr>
        <w:t>Грипп свиней тип А</w:t>
      </w:r>
    </w:p>
    <w:p w:rsidR="000B01D9" w:rsidRDefault="000B01D9" w:rsidP="000B01D9">
      <w:pPr>
        <w:pStyle w:val="a7"/>
        <w:numPr>
          <w:ilvl w:val="0"/>
          <w:numId w:val="1"/>
        </w:numPr>
        <w:rPr>
          <w:lang w:eastAsia="en-US"/>
        </w:rPr>
      </w:pPr>
      <w:r>
        <w:rPr>
          <w:lang w:eastAsia="en-US"/>
        </w:rPr>
        <w:t>Цирковирусная инфекция свиней 2 типа</w:t>
      </w:r>
    </w:p>
    <w:p w:rsidR="000B01D9" w:rsidRDefault="000B01D9" w:rsidP="000B01D9">
      <w:pPr>
        <w:pStyle w:val="a7"/>
        <w:numPr>
          <w:ilvl w:val="0"/>
          <w:numId w:val="1"/>
        </w:numPr>
        <w:rPr>
          <w:lang w:eastAsia="en-US"/>
        </w:rPr>
      </w:pPr>
      <w:r>
        <w:rPr>
          <w:lang w:eastAsia="en-US"/>
        </w:rPr>
        <w:t>Илеит</w:t>
      </w:r>
    </w:p>
    <w:p w:rsidR="000B01D9" w:rsidRDefault="000B01D9" w:rsidP="000B01D9">
      <w:pPr>
        <w:pStyle w:val="a7"/>
        <w:numPr>
          <w:ilvl w:val="0"/>
          <w:numId w:val="1"/>
        </w:numPr>
        <w:rPr>
          <w:lang w:eastAsia="en-US"/>
        </w:rPr>
      </w:pPr>
      <w:r>
        <w:rPr>
          <w:lang w:eastAsia="en-US"/>
        </w:rPr>
        <w:t xml:space="preserve">Болезнь Ауески тип </w:t>
      </w:r>
      <w:r>
        <w:rPr>
          <w:lang w:val="en-US" w:eastAsia="en-US"/>
        </w:rPr>
        <w:t>gI, gB</w:t>
      </w:r>
    </w:p>
    <w:p w:rsidR="000B01D9" w:rsidRDefault="000B01D9" w:rsidP="000B01D9">
      <w:pPr>
        <w:pStyle w:val="a7"/>
        <w:numPr>
          <w:ilvl w:val="0"/>
          <w:numId w:val="1"/>
        </w:numPr>
        <w:rPr>
          <w:lang w:eastAsia="en-US"/>
        </w:rPr>
      </w:pPr>
      <w:r>
        <w:rPr>
          <w:lang w:eastAsia="en-US"/>
        </w:rPr>
        <w:t>Классическая чума свиней</w:t>
      </w:r>
    </w:p>
    <w:p w:rsidR="000B01D9" w:rsidRDefault="000B01D9" w:rsidP="000B01D9">
      <w:pPr>
        <w:pStyle w:val="a7"/>
        <w:numPr>
          <w:ilvl w:val="0"/>
          <w:numId w:val="1"/>
        </w:numPr>
        <w:rPr>
          <w:lang w:eastAsia="en-US"/>
        </w:rPr>
      </w:pPr>
      <w:r>
        <w:rPr>
          <w:lang w:eastAsia="en-US"/>
        </w:rPr>
        <w:t>Парвовирусная инфекция свиней</w:t>
      </w:r>
    </w:p>
    <w:p w:rsidR="000B01D9" w:rsidRDefault="000B01D9" w:rsidP="000B01D9">
      <w:pPr>
        <w:pStyle w:val="a7"/>
        <w:numPr>
          <w:ilvl w:val="0"/>
          <w:numId w:val="1"/>
        </w:numPr>
        <w:rPr>
          <w:lang w:eastAsia="en-US"/>
        </w:rPr>
      </w:pPr>
      <w:r>
        <w:rPr>
          <w:lang w:eastAsia="en-US"/>
        </w:rPr>
        <w:t>Трансмиссивный гастроэнтерит свиней</w:t>
      </w:r>
    </w:p>
    <w:p w:rsidR="000B01D9" w:rsidRDefault="000B01D9" w:rsidP="000B01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B01D9" w:rsidRPr="00461AA8" w:rsidRDefault="000B01D9" w:rsidP="000B01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Выбор животных для отбора</w:t>
      </w:r>
      <w:r w:rsidRPr="00461AA8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проб:</w:t>
      </w:r>
    </w:p>
    <w:p w:rsidR="000B01D9" w:rsidRDefault="000B01D9" w:rsidP="000B01D9">
      <w:pPr>
        <w:pStyle w:val="a5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ab/>
        <w:t>Отобрать</w:t>
      </w:r>
      <w:r w:rsidRPr="00461AA8">
        <w:rPr>
          <w:rFonts w:ascii="Times New Roman" w:hAnsi="Times New Roman" w:cs="Times New Roman"/>
          <w:sz w:val="24"/>
          <w:szCs w:val="24"/>
        </w:rPr>
        <w:t xml:space="preserve"> пробы сыворотки крови от 10-14 животных от каждой из всех имеющихся в хозяйстве половозрастных групп: хряки-производители, основные свиноматки, ремонтные свинки, безмолозивные поросята, поросята 5-7 дней и </w:t>
      </w:r>
      <w:r w:rsidRPr="00461AA8">
        <w:rPr>
          <w:rFonts w:ascii="Times New Roman" w:hAnsi="Times New Roman" w:cs="Times New Roman"/>
          <w:color w:val="000000"/>
          <w:sz w:val="23"/>
          <w:szCs w:val="23"/>
        </w:rPr>
        <w:t>далее на 20-й, 4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0-й, 60-й, 80-й, 100-й, 120-й, </w:t>
      </w:r>
      <w:r w:rsidRPr="00461AA8">
        <w:rPr>
          <w:rFonts w:ascii="Times New Roman" w:hAnsi="Times New Roman" w:cs="Times New Roman"/>
          <w:color w:val="000000"/>
          <w:sz w:val="23"/>
          <w:szCs w:val="23"/>
        </w:rPr>
        <w:t xml:space="preserve">150-й дни жизни на все актуальные для данного хозяйства инфекции, причем независимо от того, иммунизируют ли в данном хозяйстве животных против этих инфекций, или нет. </w:t>
      </w:r>
    </w:p>
    <w:p w:rsidR="000B01D9" w:rsidRDefault="000B01D9" w:rsidP="000B01D9">
      <w:pPr>
        <w:pStyle w:val="a5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0B01D9" w:rsidRPr="00BD2CEF" w:rsidRDefault="000B01D9" w:rsidP="000B01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2CEF">
        <w:rPr>
          <w:rFonts w:ascii="Times New Roman" w:hAnsi="Times New Roman" w:cs="Times New Roman"/>
          <w:b/>
          <w:sz w:val="24"/>
          <w:szCs w:val="24"/>
          <w:u w:val="single"/>
        </w:rPr>
        <w:t>Набор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ы</w:t>
      </w:r>
      <w:r w:rsidRPr="00BD2CEF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для отбора проб:</w:t>
      </w:r>
    </w:p>
    <w:p w:rsidR="000B01D9" w:rsidRDefault="000B01D9" w:rsidP="000B01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D2CE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Для отбора крови от животных и</w:t>
      </w:r>
      <w:r w:rsidRPr="00BD2CEF">
        <w:rPr>
          <w:rFonts w:ascii="Times New Roman" w:hAnsi="Times New Roman" w:cs="Times New Roman"/>
          <w:sz w:val="24"/>
          <w:szCs w:val="24"/>
        </w:rPr>
        <w:t xml:space="preserve">спользуйте стерильные одноразовые </w:t>
      </w:r>
      <w:r>
        <w:rPr>
          <w:rFonts w:ascii="Times New Roman" w:hAnsi="Times New Roman" w:cs="Times New Roman"/>
          <w:sz w:val="24"/>
          <w:szCs w:val="24"/>
        </w:rPr>
        <w:t>пробирки без антикоагулянта (рис 1) либо вакуумные системы (рис. 2, 3)</w:t>
      </w:r>
      <w:r w:rsidRPr="00BD2CEF">
        <w:rPr>
          <w:rFonts w:ascii="Times New Roman" w:hAnsi="Times New Roman" w:cs="Times New Roman"/>
          <w:sz w:val="24"/>
          <w:szCs w:val="24"/>
        </w:rPr>
        <w:t>.</w:t>
      </w:r>
    </w:p>
    <w:p w:rsidR="000B01D9" w:rsidRDefault="000B01D9" w:rsidP="000B01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076"/>
      </w:tblGrid>
      <w:tr w:rsidR="000B01D9" w:rsidTr="00D811AC">
        <w:tc>
          <w:tcPr>
            <w:tcW w:w="4673" w:type="dxa"/>
          </w:tcPr>
          <w:p w:rsidR="000B01D9" w:rsidRDefault="000B01D9" w:rsidP="00D811A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5DBF7F" wp14:editId="68884BDE">
                  <wp:extent cx="2674162" cy="2333625"/>
                  <wp:effectExtent l="0" t="0" r="0" b="0"/>
                  <wp:docPr id="6" name="Рисунок 6" descr="https://cs4.pikabu.ru/post_img/big/2014/11/30/8/1417352520_1277794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s4.pikabu.ru/post_img/big/2014/11/30/8/1417352520_1277794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810" cy="233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:rsidR="000B01D9" w:rsidRDefault="000B01D9" w:rsidP="00D811A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93551A" wp14:editId="1834B724">
                  <wp:extent cx="3082010" cy="2301875"/>
                  <wp:effectExtent l="0" t="0" r="4445" b="3175"/>
                  <wp:docPr id="9" name="Рисунок 9" descr="http://www.cmei.com.ua/wp-content/uploads/2017/10/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mei.com.ua/wp-content/uploads/2017/10/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092" cy="230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1D9" w:rsidRDefault="000B01D9" w:rsidP="000B01D9">
      <w:pPr>
        <w:spacing w:line="360" w:lineRule="auto"/>
      </w:pPr>
      <w:r>
        <w:t xml:space="preserve"> Рис. 1 Пробирки без антикоагулянта                Рис. 2 Вакуумные пробирки</w:t>
      </w:r>
      <w:r>
        <w:tab/>
      </w:r>
    </w:p>
    <w:p w:rsidR="003C3BB8" w:rsidRDefault="003C3BB8" w:rsidP="000B01D9">
      <w:pPr>
        <w:spacing w:line="360" w:lineRule="auto"/>
      </w:pPr>
    </w:p>
    <w:p w:rsidR="000B01D9" w:rsidRPr="00BD2CEF" w:rsidRDefault="000B01D9" w:rsidP="000B01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2CE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Как отбирать пробы:</w:t>
      </w:r>
    </w:p>
    <w:p w:rsidR="000B01D9" w:rsidRDefault="000B01D9" w:rsidP="000B01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D2CE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Образцы крови от взрослых свиней чаще всего отбирают из поверхностной яремной вены</w:t>
      </w:r>
      <w:r w:rsidRPr="00BD2CE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Животное должно быть зафиксировано верёвкой или фиксатором за верхнюю челюсть, а шея вытянута вверх (рис. 3, 4). У поросят массой менее 20 кг отбирают кровь более каудально в ярёмном желобе ближе к рукоятке грудины (рис. 5)</w:t>
      </w:r>
    </w:p>
    <w:p w:rsidR="000B01D9" w:rsidRPr="001919E5" w:rsidRDefault="000B01D9" w:rsidP="000B01D9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27"/>
        <w:gridCol w:w="5028"/>
      </w:tblGrid>
      <w:tr w:rsidR="000B01D9" w:rsidTr="00D811AC">
        <w:tc>
          <w:tcPr>
            <w:tcW w:w="5027" w:type="dxa"/>
            <w:tcBorders>
              <w:top w:val="nil"/>
              <w:left w:val="nil"/>
              <w:bottom w:val="nil"/>
              <w:right w:val="nil"/>
            </w:tcBorders>
          </w:tcPr>
          <w:p w:rsidR="000B01D9" w:rsidRDefault="000B01D9" w:rsidP="00D811A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E7BFCF" wp14:editId="13B65C91">
                  <wp:extent cx="2667000" cy="1786111"/>
                  <wp:effectExtent l="0" t="0" r="0" b="5080"/>
                  <wp:docPr id="4" name="Рисунок 4" descr="http://piginfo.ru/upload/images1/metodiki-otbora-vzyatiya-krovi-u-svin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iginfo.ru/upload/images1/metodiki-otbora-vzyatiya-krovi-u-svin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319" cy="180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8" w:type="dxa"/>
            <w:tcBorders>
              <w:top w:val="nil"/>
              <w:left w:val="nil"/>
              <w:bottom w:val="nil"/>
              <w:right w:val="nil"/>
            </w:tcBorders>
          </w:tcPr>
          <w:p w:rsidR="000B01D9" w:rsidRDefault="000B01D9" w:rsidP="00D811A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843605" wp14:editId="12193D94">
                  <wp:extent cx="2895600" cy="1780687"/>
                  <wp:effectExtent l="0" t="0" r="0" b="0"/>
                  <wp:docPr id="5" name="Рисунок 5" descr="http://piginfo.ru/upload/images1/metodiki-otbora-vzyatiya-krovi-u-sviney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iginfo.ru/upload/images1/metodiki-otbora-vzyatiya-krovi-u-sviney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576" cy="178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1D9" w:rsidRDefault="000B01D9" w:rsidP="000B01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</w:t>
      </w:r>
      <w:r>
        <w:rPr>
          <w:rFonts w:ascii="Times New Roman" w:hAnsi="Times New Roman" w:cs="Times New Roman"/>
          <w:sz w:val="24"/>
          <w:szCs w:val="24"/>
        </w:rPr>
        <w:tab/>
        <w:t>Место пункции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C11821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Рис. 4 Взятие крови из яремной вены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27"/>
        <w:gridCol w:w="5028"/>
      </w:tblGrid>
      <w:tr w:rsidR="000B01D9" w:rsidTr="00D811AC">
        <w:tc>
          <w:tcPr>
            <w:tcW w:w="5027" w:type="dxa"/>
            <w:tcBorders>
              <w:top w:val="nil"/>
              <w:left w:val="nil"/>
              <w:bottom w:val="nil"/>
              <w:right w:val="nil"/>
            </w:tcBorders>
          </w:tcPr>
          <w:p w:rsidR="000B01D9" w:rsidRDefault="000B01D9" w:rsidP="00D811A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F1CD15" wp14:editId="77556103">
                  <wp:extent cx="2962275" cy="2071184"/>
                  <wp:effectExtent l="0" t="0" r="0" b="5715"/>
                  <wp:docPr id="15" name="Рисунок 15" descr="http://piginfo.ru/upload/images1/metodiki-otbora-vzyatiya-krovi-u-sviney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iginfo.ru/upload/images1/metodiki-otbora-vzyatiya-krovi-u-sviney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936" cy="207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1D9" w:rsidRDefault="000B01D9" w:rsidP="00D811A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Взятие крови из яремной вены у поросят массой менее 20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B01D9" w:rsidRDefault="000B01D9" w:rsidP="00D811A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8" w:type="dxa"/>
            <w:tcBorders>
              <w:top w:val="nil"/>
              <w:left w:val="nil"/>
              <w:bottom w:val="nil"/>
              <w:right w:val="nil"/>
            </w:tcBorders>
          </w:tcPr>
          <w:p w:rsidR="000B01D9" w:rsidRDefault="000B01D9" w:rsidP="00D811A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330810" wp14:editId="73C91E95">
                  <wp:extent cx="3048000" cy="2042422"/>
                  <wp:effectExtent l="0" t="0" r="0" b="0"/>
                  <wp:docPr id="14" name="Рисунок 14" descr="https://nebolet.com/medimg/content/zachatie-rebenka-po-obnovleniu-kro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nebolet.com/medimg/content/zachatie-rebenka-po-obnovleniu-kro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751" cy="206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1D9" w:rsidRDefault="000B01D9" w:rsidP="00D811A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6 Идентификация проб</w:t>
            </w:r>
          </w:p>
        </w:tc>
      </w:tr>
    </w:tbl>
    <w:p w:rsidR="000B01D9" w:rsidRDefault="000B01D9" w:rsidP="000B01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C00C2">
        <w:rPr>
          <w:rFonts w:ascii="Times New Roman" w:hAnsi="Times New Roman" w:cs="Times New Roman"/>
          <w:sz w:val="24"/>
          <w:szCs w:val="24"/>
        </w:rPr>
        <w:t>После взятия крови у свиней, полученная кровь очень быстро сворачивается. Поэтому для получения качественной сыворотки желательно соблюдать ряд простых условий:</w:t>
      </w:r>
      <w:r w:rsidRPr="007C00C2">
        <w:rPr>
          <w:rFonts w:ascii="Times New Roman" w:hAnsi="Times New Roman" w:cs="Times New Roman"/>
          <w:sz w:val="24"/>
          <w:szCs w:val="24"/>
        </w:rPr>
        <w:br/>
        <w:t>1.      Кровь собирают в чистые (в идеале – стерильные) пробирки. Чем чище произведён отбор, тем дольше можно хранить образец и ниже вероя</w:t>
      </w:r>
      <w:r>
        <w:rPr>
          <w:rFonts w:ascii="Times New Roman" w:hAnsi="Times New Roman" w:cs="Times New Roman"/>
          <w:sz w:val="24"/>
          <w:szCs w:val="24"/>
        </w:rPr>
        <w:t>тность неспецифических реакций (</w:t>
      </w:r>
      <w:r w:rsidRPr="007C00C2">
        <w:rPr>
          <w:rFonts w:ascii="Times New Roman" w:hAnsi="Times New Roman" w:cs="Times New Roman"/>
          <w:sz w:val="24"/>
          <w:szCs w:val="24"/>
        </w:rPr>
        <w:t>вакуумные пробирки с коагулянтом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C00C2">
        <w:rPr>
          <w:rFonts w:ascii="Times New Roman" w:hAnsi="Times New Roman" w:cs="Times New Roman"/>
          <w:sz w:val="24"/>
          <w:szCs w:val="24"/>
        </w:rPr>
        <w:t>.</w:t>
      </w:r>
      <w:r w:rsidRPr="007C00C2">
        <w:rPr>
          <w:rFonts w:ascii="Times New Roman" w:hAnsi="Times New Roman" w:cs="Times New Roman"/>
          <w:sz w:val="24"/>
          <w:szCs w:val="24"/>
        </w:rPr>
        <w:br/>
        <w:t>2.      Отобранные образцы крови выдерживают при комнатной температуре на 1-2 часа или помещают в баночку с тёплой водой на 30 минут. Чистой (стерильной) спицей или иглой отделяют сгусток от стенок пробирки и помещают пробирку с материалом в холодильник (4ºС)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00C2">
        <w:rPr>
          <w:rFonts w:ascii="Times New Roman" w:hAnsi="Times New Roman" w:cs="Times New Roman"/>
          <w:sz w:val="24"/>
          <w:szCs w:val="24"/>
        </w:rPr>
        <w:t>для лучшей ретракции (сжатия) кровяного сгустка</w:t>
      </w:r>
      <w:r>
        <w:rPr>
          <w:rFonts w:ascii="Times New Roman" w:hAnsi="Times New Roman" w:cs="Times New Roman"/>
          <w:sz w:val="24"/>
          <w:szCs w:val="24"/>
        </w:rPr>
        <w:t xml:space="preserve"> (рис. 8)</w:t>
      </w:r>
      <w:r w:rsidRPr="007C00C2">
        <w:rPr>
          <w:rFonts w:ascii="Times New Roman" w:hAnsi="Times New Roman" w:cs="Times New Roman"/>
          <w:sz w:val="24"/>
          <w:szCs w:val="24"/>
        </w:rPr>
        <w:br/>
        <w:t xml:space="preserve">3.      Через несколько часов (ночь хранения) </w:t>
      </w:r>
      <w:r>
        <w:rPr>
          <w:rFonts w:ascii="Times New Roman" w:hAnsi="Times New Roman" w:cs="Times New Roman"/>
          <w:sz w:val="24"/>
          <w:szCs w:val="24"/>
        </w:rPr>
        <w:t xml:space="preserve">необходимо отделить сыворотку (осторожно, не задевая сгустка), </w:t>
      </w:r>
      <w:r w:rsidRPr="007C00C2">
        <w:rPr>
          <w:rFonts w:ascii="Times New Roman" w:hAnsi="Times New Roman" w:cs="Times New Roman"/>
          <w:sz w:val="24"/>
          <w:szCs w:val="24"/>
        </w:rPr>
        <w:t xml:space="preserve">отобрав/слив в отдельную </w:t>
      </w:r>
      <w:r w:rsidRPr="00E8566C">
        <w:rPr>
          <w:rFonts w:ascii="Times New Roman" w:hAnsi="Times New Roman" w:cs="Times New Roman"/>
          <w:sz w:val="24"/>
          <w:szCs w:val="24"/>
        </w:rPr>
        <w:t>пробирку Эппендорф</w:t>
      </w:r>
      <w:r>
        <w:rPr>
          <w:rFonts w:ascii="Times New Roman" w:hAnsi="Times New Roman" w:cs="Times New Roman"/>
          <w:sz w:val="24"/>
          <w:szCs w:val="24"/>
        </w:rPr>
        <w:t xml:space="preserve"> (рис. 9) </w:t>
      </w:r>
    </w:p>
    <w:p w:rsidR="000B01D9" w:rsidRDefault="000B01D9" w:rsidP="000B01D9">
      <w:pPr>
        <w:pStyle w:val="a5"/>
      </w:pPr>
      <w:r w:rsidRPr="007C00C2">
        <w:rPr>
          <w:rFonts w:ascii="Times New Roman" w:hAnsi="Times New Roman" w:cs="Times New Roman"/>
          <w:sz w:val="24"/>
          <w:szCs w:val="24"/>
        </w:rPr>
        <w:t>4.      Объем образца сыворотки должен составлять не менее 2 мл.</w:t>
      </w:r>
      <w:r w:rsidRPr="00BD2CEF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5"/>
        <w:gridCol w:w="5028"/>
      </w:tblGrid>
      <w:tr w:rsidR="000B01D9" w:rsidTr="00D811AC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0B01D9" w:rsidRDefault="000B01D9" w:rsidP="00D811AC">
            <w:r>
              <w:rPr>
                <w:noProof/>
              </w:rPr>
              <w:drawing>
                <wp:inline distT="0" distB="0" distL="0" distR="0" wp14:anchorId="72449C3B" wp14:editId="4D2A7E64">
                  <wp:extent cx="2905125" cy="1971440"/>
                  <wp:effectExtent l="0" t="0" r="0" b="0"/>
                  <wp:docPr id="12" name="Рисунок 12" descr="https://autogear.ru/misc/i/gallery/28660/2290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utogear.ru/misc/i/gallery/28660/229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600" cy="197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1D9" w:rsidRDefault="000B01D9" w:rsidP="00D811AC">
            <w:r>
              <w:t>Рис. 7 Кровь, отобранная в вакуумную пробирку</w:t>
            </w:r>
          </w:p>
        </w:tc>
        <w:tc>
          <w:tcPr>
            <w:tcW w:w="5028" w:type="dxa"/>
            <w:tcBorders>
              <w:top w:val="nil"/>
              <w:left w:val="nil"/>
              <w:bottom w:val="nil"/>
              <w:right w:val="nil"/>
            </w:tcBorders>
          </w:tcPr>
          <w:p w:rsidR="000B01D9" w:rsidRDefault="000B01D9" w:rsidP="00D811AC">
            <w:r>
              <w:rPr>
                <w:noProof/>
              </w:rPr>
              <w:drawing>
                <wp:inline distT="0" distB="0" distL="0" distR="0" wp14:anchorId="399AA17B" wp14:editId="7C31C824">
                  <wp:extent cx="2657475" cy="1948968"/>
                  <wp:effectExtent l="0" t="0" r="0" b="0"/>
                  <wp:docPr id="10" name="Рисунок 10" descr="http://xn-----6kcabitca4a4cfdrud2a.xn--p1ai/wp-content/uploads/2016/06/0_d0eac_e6910239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---6kcabitca4a4cfdrud2a.xn--p1ai/wp-content/uploads/2016/06/0_d0eac_e6910239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741" cy="195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1D9" w:rsidRDefault="000B01D9" w:rsidP="00D811AC">
            <w:r>
              <w:t>Рис. 8 Отстоявшаяся сыворотка крови в вакуумных пробирках</w:t>
            </w:r>
          </w:p>
        </w:tc>
      </w:tr>
    </w:tbl>
    <w:p w:rsidR="000B01D9" w:rsidRDefault="000B01D9" w:rsidP="000B01D9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5028"/>
      </w:tblGrid>
      <w:tr w:rsidR="000B01D9" w:rsidTr="00D811AC">
        <w:tc>
          <w:tcPr>
            <w:tcW w:w="4815" w:type="dxa"/>
          </w:tcPr>
          <w:p w:rsidR="000B01D9" w:rsidRDefault="000B01D9" w:rsidP="00D811AC">
            <w:r>
              <w:rPr>
                <w:noProof/>
              </w:rPr>
              <w:drawing>
                <wp:inline distT="0" distB="0" distL="0" distR="0" wp14:anchorId="14D9AFFE" wp14:editId="7E414F1A">
                  <wp:extent cx="2552700" cy="1914588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25" cy="193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01D9" w:rsidRDefault="000B01D9" w:rsidP="00D811AC">
            <w:r>
              <w:t xml:space="preserve">Рис. 9 Сыворотка крови соломенного цвета, отобранная в пробирки Эппендорф </w:t>
            </w:r>
          </w:p>
        </w:tc>
        <w:tc>
          <w:tcPr>
            <w:tcW w:w="5028" w:type="dxa"/>
          </w:tcPr>
          <w:p w:rsidR="000B01D9" w:rsidRDefault="000B01D9" w:rsidP="00D811AC">
            <w:pPr>
              <w:pStyle w:val="a5"/>
              <w:jc w:val="both"/>
            </w:pPr>
            <w:r w:rsidRPr="00BD2CEF">
              <w:rPr>
                <w:rFonts w:ascii="Times New Roman" w:hAnsi="Times New Roman" w:cs="Times New Roman"/>
                <w:sz w:val="24"/>
                <w:szCs w:val="24"/>
              </w:rPr>
              <w:t>- пронумеруйте пробы;</w:t>
            </w:r>
          </w:p>
          <w:p w:rsidR="000B01D9" w:rsidRDefault="000B01D9" w:rsidP="00D811A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EF">
              <w:rPr>
                <w:rFonts w:ascii="Times New Roman" w:hAnsi="Times New Roman" w:cs="Times New Roman"/>
                <w:sz w:val="24"/>
                <w:szCs w:val="24"/>
              </w:rPr>
              <w:t>- заполните сопроводительный документ, с описанием проб(ы), указанием даты отбора, температурного режима хранения, с указанием 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от</w:t>
            </w:r>
            <w:r w:rsidRPr="00BD2CE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EF">
              <w:rPr>
                <w:rFonts w:ascii="Times New Roman" w:hAnsi="Times New Roman" w:cs="Times New Roman"/>
                <w:sz w:val="24"/>
                <w:szCs w:val="24"/>
              </w:rPr>
              <w:t>равшего пробы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проводимых специфических мероприятий (вакцинаций) в хозяйстве и конкретно, с указанием даты вакцинации исследуемых животных или/и их родителей:</w:t>
            </w:r>
          </w:p>
          <w:p w:rsidR="000B01D9" w:rsidRPr="00BD2CEF" w:rsidRDefault="000B01D9" w:rsidP="00D811A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отправьте в ветеринарно-диагностический центр.</w:t>
            </w:r>
          </w:p>
          <w:p w:rsidR="000B01D9" w:rsidRDefault="000B01D9" w:rsidP="00D811AC">
            <w:pPr>
              <w:pStyle w:val="a5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0B01D9" w:rsidRPr="006E415A" w:rsidRDefault="000B01D9" w:rsidP="000B01D9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A7CEA">
        <w:rPr>
          <w:rFonts w:ascii="Times New Roman" w:hAnsi="Times New Roman" w:cs="Times New Roman"/>
          <w:b/>
          <w:sz w:val="24"/>
          <w:szCs w:val="24"/>
        </w:rPr>
        <w:t>ВАЖНО:</w:t>
      </w:r>
      <w:r>
        <w:rPr>
          <w:rFonts w:ascii="Times New Roman" w:hAnsi="Times New Roman" w:cs="Times New Roman"/>
          <w:sz w:val="24"/>
          <w:szCs w:val="24"/>
        </w:rPr>
        <w:t xml:space="preserve"> пробы сыворотки крови в контейнерах </w:t>
      </w:r>
      <w:r w:rsidRPr="00BD2CEF">
        <w:rPr>
          <w:rFonts w:ascii="Times New Roman" w:hAnsi="Times New Roman" w:cs="Times New Roman"/>
          <w:sz w:val="24"/>
          <w:szCs w:val="24"/>
        </w:rPr>
        <w:t xml:space="preserve">отправить в лабораторию </w:t>
      </w:r>
      <w:r w:rsidRPr="00BD2CEF">
        <w:rPr>
          <w:rFonts w:ascii="Times New Roman" w:hAnsi="Times New Roman"/>
          <w:sz w:val="24"/>
          <w:szCs w:val="24"/>
        </w:rPr>
        <w:t xml:space="preserve">в термоконтейнере с замороженными </w:t>
      </w:r>
      <w:r w:rsidRPr="009A299C">
        <w:rPr>
          <w:rFonts w:ascii="Times New Roman" w:hAnsi="Times New Roman"/>
          <w:sz w:val="24"/>
          <w:szCs w:val="24"/>
        </w:rPr>
        <w:t>хладоэлементами в течение 24-48 часов,</w:t>
      </w:r>
      <w:r w:rsidRPr="00BD2CEF">
        <w:rPr>
          <w:rFonts w:ascii="Times New Roman" w:hAnsi="Times New Roman"/>
          <w:sz w:val="24"/>
          <w:szCs w:val="24"/>
        </w:rPr>
        <w:t xml:space="preserve"> либо в замороженном состоянии в сумке-холодильнике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E415A">
        <w:rPr>
          <w:rFonts w:ascii="Times New Roman" w:hAnsi="Times New Roman"/>
          <w:b/>
          <w:sz w:val="24"/>
          <w:szCs w:val="24"/>
        </w:rPr>
        <w:t>Допускается однократное замораживание/размораживание образцов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0B01D9" w:rsidRDefault="000B01D9" w:rsidP="000B01D9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Упаковка в транспортные контейнеры осуществляется следующим образом:</w:t>
      </w:r>
      <w:r w:rsidRPr="00A113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Вокруг первичных контейнеров с образцами (пробирки Эппендорф) укладываются абсорбирующие материалы, хладоэлементы, помещают во вторичные контейнеры (термобокс). Первичные и вторичные контейнеры должны быть герметичными, выдерживать, не протекая, перепады внутреннего давления. Уточненный список содержимого должен быть вложен в пространство между вторичным контейнером и внешней упаковкой.</w:t>
      </w:r>
    </w:p>
    <w:p w:rsidR="000B01D9" w:rsidRDefault="000B01D9" w:rsidP="000B01D9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B01D9" w:rsidRDefault="000B01D9" w:rsidP="000B01D9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20804">
        <w:rPr>
          <w:rFonts w:ascii="Times New Roman" w:hAnsi="Times New Roman" w:cs="Times New Roman"/>
          <w:b/>
          <w:sz w:val="24"/>
          <w:szCs w:val="24"/>
          <w:u w:val="single"/>
        </w:rPr>
        <w:t>Ошибки в отборе проб сыворотки крови (рис 10, 11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 12</w:t>
      </w:r>
      <w:r w:rsidRPr="00A20804">
        <w:rPr>
          <w:rFonts w:ascii="Times New Roman" w:hAnsi="Times New Roman" w:cs="Times New Roman"/>
          <w:b/>
          <w:sz w:val="24"/>
          <w:szCs w:val="24"/>
          <w:u w:val="single"/>
        </w:rPr>
        <w:t xml:space="preserve">): </w:t>
      </w:r>
    </w:p>
    <w:p w:rsidR="000B01D9" w:rsidRPr="001D2260" w:rsidRDefault="000B01D9" w:rsidP="000B01D9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Пробы сыворотки крови непригодные для отправки в лабораторию и проведения лабораторно-диагностических исследований методом ИФА (рис. 10, 11, 12):</w:t>
      </w:r>
    </w:p>
    <w:tbl>
      <w:tblPr>
        <w:tblStyle w:val="a6"/>
        <w:tblW w:w="10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5388"/>
      </w:tblGrid>
      <w:tr w:rsidR="000B01D9" w:rsidTr="00D811AC">
        <w:tc>
          <w:tcPr>
            <w:tcW w:w="4390" w:type="dxa"/>
          </w:tcPr>
          <w:p w:rsidR="000B01D9" w:rsidRDefault="000B01D9" w:rsidP="00D811A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310D9" wp14:editId="7059F8B8">
                  <wp:extent cx="2428875" cy="2053257"/>
                  <wp:effectExtent l="0" t="0" r="0" b="4445"/>
                  <wp:docPr id="16" name="Рисунок 16" descr="http://blondie.ru/sites/default/files/upload/user-139171/2017/09/23/upox2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londie.ru/sites/default/files/upload/user-139171/2017/09/23/upox2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152" cy="212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1D9" w:rsidRDefault="000B01D9" w:rsidP="00D811A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 10 (а,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2080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B01D9" w:rsidRDefault="000B01D9" w:rsidP="00D811AC">
            <w:pPr>
              <w:rPr>
                <w:lang w:eastAsia="en-US"/>
              </w:rPr>
            </w:pPr>
            <w:r>
              <w:t>а) не слитая сыворотка крови, т.к. в процессе транспортировки, может привезти к гемолизу;</w:t>
            </w:r>
          </w:p>
          <w:p w:rsidR="000B01D9" w:rsidRDefault="000B01D9" w:rsidP="00D811A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A67BE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хилёзная сыворотка крови;</w:t>
            </w:r>
          </w:p>
          <w:p w:rsidR="000B01D9" w:rsidRDefault="000B01D9" w:rsidP="00D811AC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с) гемолизированная сыворотка крови.</w:t>
            </w:r>
          </w:p>
          <w:p w:rsidR="000B01D9" w:rsidRDefault="000B01D9" w:rsidP="00D811A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8CE7D6" wp14:editId="2BA6BCE2">
                  <wp:extent cx="3009900" cy="1843405"/>
                  <wp:effectExtent l="0" t="0" r="0" b="4445"/>
                  <wp:docPr id="17" name="Рисунок 17" descr="http://protivkart.ru/uploads/posts/2018-10/protivkart.ru_15399828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tivkart.ru/uploads/posts/2018-10/protivkart.ru_15399828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920" cy="185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1D9" w:rsidRPr="00A20804" w:rsidRDefault="000B01D9" w:rsidP="00D811A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B01D9" w:rsidRDefault="000B01D9" w:rsidP="00D811A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5A35EF5" wp14:editId="177EE1C8">
                  <wp:extent cx="3076575" cy="2050250"/>
                  <wp:effectExtent l="0" t="0" r="0" b="7620"/>
                  <wp:docPr id="11" name="Рисунок 11" descr="http://medicellbank.kz/media/k2/items/cache/71f67488b0857639cee631943a3fc6fa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edicellbank.kz/media/k2/items/cache/71f67488b0857639cee631943a3fc6fa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763" cy="206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1D9" w:rsidRDefault="000B01D9" w:rsidP="00D811AC">
            <w:pPr>
              <w:rPr>
                <w:lang w:eastAsia="en-US"/>
              </w:rPr>
            </w:pPr>
            <w:r>
              <w:rPr>
                <w:lang w:eastAsia="en-US"/>
              </w:rPr>
              <w:t>Рис. 12 Слитая сыворотка крови в пробирки Эппендорф, но с признаками гемолиза - непригодна для проведения ИФА</w:t>
            </w:r>
          </w:p>
          <w:p w:rsidR="000B01D9" w:rsidRDefault="000B01D9" w:rsidP="00D811AC">
            <w:pPr>
              <w:rPr>
                <w:lang w:eastAsia="en-US"/>
              </w:rPr>
            </w:pPr>
          </w:p>
          <w:p w:rsidR="000B01D9" w:rsidRDefault="000B01D9" w:rsidP="00D811AC">
            <w:pPr>
              <w:rPr>
                <w:lang w:eastAsia="en-US"/>
              </w:rPr>
            </w:pPr>
          </w:p>
          <w:p w:rsidR="000B01D9" w:rsidRDefault="000B01D9" w:rsidP="00D811AC">
            <w:pPr>
              <w:rPr>
                <w:b/>
              </w:rPr>
            </w:pPr>
          </w:p>
          <w:p w:rsidR="000B01D9" w:rsidRDefault="000B01D9" w:rsidP="00D811AC">
            <w:pPr>
              <w:rPr>
                <w:b/>
              </w:rPr>
            </w:pPr>
          </w:p>
          <w:p w:rsidR="000B01D9" w:rsidRDefault="000B01D9" w:rsidP="00D811AC">
            <w:pPr>
              <w:rPr>
                <w:b/>
              </w:rPr>
            </w:pPr>
          </w:p>
          <w:p w:rsidR="000B01D9" w:rsidRDefault="000B01D9" w:rsidP="00D811AC">
            <w:pPr>
              <w:rPr>
                <w:b/>
              </w:rPr>
            </w:pPr>
            <w:r>
              <w:t>Рис. 11 Не слитая в пробирки Эппендорф сыворотка крови в процессе транспортировки приводит к разрушению эритроцитов и как следствие к гемолизу.</w:t>
            </w:r>
          </w:p>
          <w:p w:rsidR="000B01D9" w:rsidRDefault="000B01D9" w:rsidP="00D811AC">
            <w:pPr>
              <w:rPr>
                <w:b/>
              </w:rPr>
            </w:pPr>
          </w:p>
          <w:p w:rsidR="000B01D9" w:rsidRDefault="000B01D9" w:rsidP="00D811AC">
            <w:pPr>
              <w:rPr>
                <w:lang w:eastAsia="en-US"/>
              </w:rPr>
            </w:pPr>
            <w:r w:rsidRPr="005E47D3">
              <w:rPr>
                <w:b/>
              </w:rPr>
              <w:t>ВАЖНО:</w:t>
            </w:r>
            <w:r>
              <w:t xml:space="preserve"> Наличие всех перечисленных признаков, не допускается, так как может привести к ложным результатам исследований.</w:t>
            </w:r>
          </w:p>
          <w:p w:rsidR="000B01D9" w:rsidRDefault="000B01D9" w:rsidP="00D811AC">
            <w:pPr>
              <w:tabs>
                <w:tab w:val="left" w:pos="5925"/>
              </w:tabs>
              <w:rPr>
                <w:lang w:eastAsia="en-US"/>
              </w:rPr>
            </w:pPr>
          </w:p>
          <w:p w:rsidR="000B01D9" w:rsidRPr="005758F8" w:rsidRDefault="000B01D9" w:rsidP="00D811AC">
            <w:pPr>
              <w:tabs>
                <w:tab w:val="left" w:pos="5925"/>
              </w:tabs>
              <w:rPr>
                <w:lang w:eastAsia="en-US"/>
              </w:rPr>
            </w:pPr>
          </w:p>
        </w:tc>
      </w:tr>
    </w:tbl>
    <w:p w:rsidR="000B01D9" w:rsidRDefault="000B01D9" w:rsidP="000B01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725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Метод исследования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сыворотки крови</w:t>
      </w:r>
      <w:r w:rsidRPr="00D7725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0B01D9" w:rsidRDefault="000B01D9" w:rsidP="000B01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метод иммуноферментного анализа (ИФА);</w:t>
      </w:r>
    </w:p>
    <w:p w:rsidR="000B01D9" w:rsidRDefault="000B01D9" w:rsidP="000B01D9">
      <w:pPr>
        <w:tabs>
          <w:tab w:val="left" w:pos="5925"/>
        </w:tabs>
        <w:rPr>
          <w:noProof/>
        </w:rPr>
      </w:pPr>
    </w:p>
    <w:p w:rsidR="000B01D9" w:rsidRPr="00BC0294" w:rsidRDefault="000B01D9" w:rsidP="000B01D9">
      <w:pPr>
        <w:tabs>
          <w:tab w:val="left" w:pos="5925"/>
        </w:tabs>
        <w:rPr>
          <w:b/>
          <w:noProof/>
          <w:u w:val="single"/>
        </w:rPr>
      </w:pPr>
      <w:r w:rsidRPr="00BC0294">
        <w:rPr>
          <w:b/>
          <w:noProof/>
          <w:u w:val="single"/>
        </w:rPr>
        <w:t>Интерпретация результатов:</w:t>
      </w:r>
    </w:p>
    <w:p w:rsidR="000B01D9" w:rsidRDefault="000B01D9" w:rsidP="000B01D9">
      <w:pPr>
        <w:tabs>
          <w:tab w:val="left" w:pos="5925"/>
        </w:tabs>
        <w:rPr>
          <w:lang w:eastAsia="en-US"/>
        </w:rPr>
      </w:pPr>
      <w:r>
        <w:rPr>
          <w:lang w:eastAsia="en-US"/>
        </w:rPr>
        <w:t>Данные каждого мониторинга заносятся в таблицу, график.</w:t>
      </w:r>
    </w:p>
    <w:p w:rsidR="000B01D9" w:rsidRDefault="000B01D9" w:rsidP="000B01D9">
      <w:pPr>
        <w:tabs>
          <w:tab w:val="left" w:pos="5925"/>
        </w:tabs>
        <w:rPr>
          <w:lang w:eastAsia="en-US"/>
        </w:rPr>
      </w:pPr>
      <w:r>
        <w:rPr>
          <w:lang w:eastAsia="en-US"/>
        </w:rPr>
        <w:t>Избегайте разовых исследований в разных диагностических центрах.</w:t>
      </w:r>
    </w:p>
    <w:p w:rsidR="000B01D9" w:rsidRDefault="000B01D9" w:rsidP="000B01D9">
      <w:pPr>
        <w:tabs>
          <w:tab w:val="left" w:pos="5925"/>
        </w:tabs>
        <w:rPr>
          <w:lang w:eastAsia="en-US"/>
        </w:rPr>
      </w:pPr>
      <w:r>
        <w:rPr>
          <w:lang w:eastAsia="en-US"/>
        </w:rPr>
        <w:t>Постоянный мониторинг подразумевает постоянство во всем – количестве проб, возрасте исследуемых животных, ритмичности исследований, наборах, исследователях и т.п.</w:t>
      </w:r>
    </w:p>
    <w:p w:rsidR="000B01D9" w:rsidRDefault="000B01D9" w:rsidP="000B01D9">
      <w:pPr>
        <w:tabs>
          <w:tab w:val="left" w:pos="5925"/>
        </w:tabs>
        <w:rPr>
          <w:lang w:eastAsia="en-US"/>
        </w:rPr>
      </w:pPr>
    </w:p>
    <w:p w:rsidR="000B01D9" w:rsidRPr="00E8566C" w:rsidRDefault="000B01D9" w:rsidP="000B01D9">
      <w:pPr>
        <w:tabs>
          <w:tab w:val="left" w:pos="5925"/>
        </w:tabs>
        <w:jc w:val="both"/>
        <w:rPr>
          <w:lang w:eastAsia="en-US"/>
        </w:rPr>
      </w:pPr>
      <w:r w:rsidRPr="00E8566C">
        <w:rPr>
          <w:lang w:eastAsia="en-US"/>
        </w:rPr>
        <w:t>У нас вы можете получать интерпретацию результатов серомониторинга на постоянной основе.</w:t>
      </w:r>
    </w:p>
    <w:p w:rsidR="00531DF3" w:rsidRDefault="00531DF3"/>
    <w:sectPr w:rsidR="00531DF3" w:rsidSect="009D74C6">
      <w:footerReference w:type="default" r:id="rId19"/>
      <w:pgSz w:w="11906" w:h="16838"/>
      <w:pgMar w:top="568" w:right="707" w:bottom="142" w:left="1134" w:header="708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F33" w:rsidRDefault="002D2F33" w:rsidP="000B01D9">
      <w:r>
        <w:separator/>
      </w:r>
    </w:p>
  </w:endnote>
  <w:endnote w:type="continuationSeparator" w:id="0">
    <w:p w:rsidR="002D2F33" w:rsidRDefault="002D2F33" w:rsidP="000B0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DAF" w:rsidRPr="00684DAF" w:rsidRDefault="008601BE">
    <w:pPr>
      <w:pStyle w:val="a3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 w:rsidRPr="00C84553">
      <w:rPr>
        <w:sz w:val="20"/>
        <w:szCs w:val="20"/>
      </w:rPr>
      <w:t xml:space="preserve">Страница </w:t>
    </w:r>
    <w:r w:rsidRPr="00C84553">
      <w:rPr>
        <w:b/>
        <w:bCs/>
        <w:sz w:val="20"/>
        <w:szCs w:val="20"/>
      </w:rPr>
      <w:fldChar w:fldCharType="begin"/>
    </w:r>
    <w:r w:rsidRPr="00C84553">
      <w:rPr>
        <w:b/>
        <w:bCs/>
        <w:sz w:val="20"/>
        <w:szCs w:val="20"/>
      </w:rPr>
      <w:instrText>PAGE  \* Arabic  \* MERGEFORMAT</w:instrText>
    </w:r>
    <w:r w:rsidRPr="00C84553">
      <w:rPr>
        <w:b/>
        <w:bCs/>
        <w:sz w:val="20"/>
        <w:szCs w:val="20"/>
      </w:rPr>
      <w:fldChar w:fldCharType="separate"/>
    </w:r>
    <w:r w:rsidR="00A01EAB">
      <w:rPr>
        <w:b/>
        <w:bCs/>
        <w:noProof/>
        <w:sz w:val="20"/>
        <w:szCs w:val="20"/>
      </w:rPr>
      <w:t>1</w:t>
    </w:r>
    <w:r w:rsidRPr="00C84553">
      <w:rPr>
        <w:b/>
        <w:bCs/>
        <w:sz w:val="20"/>
        <w:szCs w:val="20"/>
      </w:rPr>
      <w:fldChar w:fldCharType="end"/>
    </w:r>
    <w:r w:rsidRPr="00C84553">
      <w:rPr>
        <w:sz w:val="20"/>
        <w:szCs w:val="20"/>
      </w:rPr>
      <w:t xml:space="preserve"> из </w:t>
    </w:r>
    <w:r w:rsidRPr="00C84553">
      <w:rPr>
        <w:b/>
        <w:bCs/>
        <w:sz w:val="20"/>
        <w:szCs w:val="20"/>
      </w:rPr>
      <w:fldChar w:fldCharType="begin"/>
    </w:r>
    <w:r w:rsidRPr="00C84553">
      <w:rPr>
        <w:b/>
        <w:bCs/>
        <w:sz w:val="20"/>
        <w:szCs w:val="20"/>
      </w:rPr>
      <w:instrText>NUMPAGES  \* Arabic  \* MERGEFORMAT</w:instrText>
    </w:r>
    <w:r w:rsidRPr="00C84553">
      <w:rPr>
        <w:b/>
        <w:bCs/>
        <w:sz w:val="20"/>
        <w:szCs w:val="20"/>
      </w:rPr>
      <w:fldChar w:fldCharType="separate"/>
    </w:r>
    <w:r w:rsidR="00A01EAB">
      <w:rPr>
        <w:b/>
        <w:bCs/>
        <w:noProof/>
        <w:sz w:val="20"/>
        <w:szCs w:val="20"/>
      </w:rPr>
      <w:t>4</w:t>
    </w:r>
    <w:r w:rsidRPr="00C84553">
      <w:rPr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F33" w:rsidRDefault="002D2F33" w:rsidP="000B01D9">
      <w:r>
        <w:separator/>
      </w:r>
    </w:p>
  </w:footnote>
  <w:footnote w:type="continuationSeparator" w:id="0">
    <w:p w:rsidR="002D2F33" w:rsidRDefault="002D2F33" w:rsidP="000B01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5C5A87"/>
    <w:multiLevelType w:val="hybridMultilevel"/>
    <w:tmpl w:val="B5EEF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1D9"/>
    <w:rsid w:val="000B01D9"/>
    <w:rsid w:val="002D2F33"/>
    <w:rsid w:val="00347BB2"/>
    <w:rsid w:val="003C3BB8"/>
    <w:rsid w:val="00531DF3"/>
    <w:rsid w:val="008601BE"/>
    <w:rsid w:val="00A0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2A7E76-184B-4E9D-829C-6EAC8733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B01D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B01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B01D9"/>
    <w:pPr>
      <w:spacing w:after="0" w:line="240" w:lineRule="auto"/>
    </w:pPr>
  </w:style>
  <w:style w:type="table" w:styleId="a6">
    <w:name w:val="Table Grid"/>
    <w:basedOn w:val="a1"/>
    <w:uiPriority w:val="39"/>
    <w:rsid w:val="000B01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B01D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B01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01D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0B01D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B01D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824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4</cp:revision>
  <cp:lastPrinted>2019-05-16T09:45:00Z</cp:lastPrinted>
  <dcterms:created xsi:type="dcterms:W3CDTF">2019-05-08T06:49:00Z</dcterms:created>
  <dcterms:modified xsi:type="dcterms:W3CDTF">2019-05-16T09:46:00Z</dcterms:modified>
</cp:coreProperties>
</file>